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0001945797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001-38993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10897 S River Front Pkwy #300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South Jordan</w:t>
      </w:r>
    </w:p>
    <w:p>
      <w:pPr>
        <w:spacing w:after="0" w:line="230" w:lineRule="auto"/>
        <w:rPr>
          <w:sz w:val="20"/>
          <w:szCs w:val="20"/>
          <w:color w:val="auto"/>
        </w:rPr>
      </w:pPr>
      <w:r>
        <w:rPr>
          <w:rFonts w:ascii="Times New Roman" w:cs="Times New Roman" w:eastAsia="Times New Roman" w:hAnsi="Times New Roman"/>
          <w:sz w:val="22"/>
          <w:szCs w:val="22"/>
          <w:color w:val="auto"/>
        </w:rPr>
        <w:t>UTAH</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84095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8553096800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Kevin Freeman</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Other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 38th</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15726</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26103.59</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70730884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03/02/2026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2920" w:type="dxa"/>
            <w:vAlign w:val="bottom"/>
          </w:tcPr>
          <w:p>
            <w:pPr>
              <w:ind w:left="164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68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580" w:type="dxa"/>
            <w:vAlign w:val="bottom"/>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68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920" w:type="dxa"/>
            <w:vAlign w:val="bottom"/>
            <w:vMerge w:val="restart"/>
          </w:tcPr>
          <w:p>
            <w:pPr>
              <w:ind w:left="320"/>
              <w:spacing w:after="0"/>
              <w:rPr>
                <w:sz w:val="20"/>
                <w:szCs w:val="20"/>
                <w:color w:val="auto"/>
              </w:rPr>
            </w:pPr>
            <w:r>
              <w:rPr>
                <w:rFonts w:ascii="Times New Roman" w:cs="Times New Roman" w:eastAsia="Times New Roman" w:hAnsi="Times New Roman"/>
                <w:sz w:val="22"/>
                <w:szCs w:val="22"/>
                <w:color w:val="auto"/>
              </w:rPr>
              <w:t>03/02/2026 Restricted Stock</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color w:val="auto"/>
                <w:w w:val="98"/>
              </w:rPr>
              <w:t>Health Catalyst,</w:t>
            </w:r>
          </w:p>
        </w:tc>
        <w:tc>
          <w:tcPr>
            <w:tcW w:w="268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15726</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03/02/2026 Compensation</w:t>
            </w:r>
          </w:p>
        </w:tc>
        <w:tc>
          <w:tcPr>
            <w:tcW w:w="0" w:type="dxa"/>
            <w:vAlign w:val="bottom"/>
          </w:tcPr>
          <w:p>
            <w:pPr>
              <w:spacing w:after="0"/>
              <w:rPr>
                <w:sz w:val="1"/>
                <w:szCs w:val="1"/>
                <w:color w:val="auto"/>
              </w:rPr>
            </w:pPr>
          </w:p>
        </w:tc>
      </w:tr>
      <w:tr>
        <w:trPr>
          <w:trHeight w:val="161"/>
        </w:trPr>
        <w:tc>
          <w:tcPr>
            <w:tcW w:w="1140" w:type="dxa"/>
            <w:vAlign w:val="bottom"/>
            <w:vMerge w:val="continue"/>
          </w:tcPr>
          <w:p>
            <w:pPr>
              <w:spacing w:after="0"/>
              <w:rPr>
                <w:sz w:val="13"/>
                <w:szCs w:val="13"/>
                <w:color w:val="auto"/>
              </w:rPr>
            </w:pPr>
          </w:p>
        </w:tc>
        <w:tc>
          <w:tcPr>
            <w:tcW w:w="2920" w:type="dxa"/>
            <w:vAlign w:val="bottom"/>
            <w:vMerge w:val="continue"/>
          </w:tcPr>
          <w:p>
            <w:pPr>
              <w:spacing w:after="0"/>
              <w:rPr>
                <w:sz w:val="13"/>
                <w:szCs w:val="13"/>
                <w:color w:val="auto"/>
              </w:rPr>
            </w:pPr>
          </w:p>
        </w:tc>
        <w:tc>
          <w:tcPr>
            <w:tcW w:w="15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Inc.</w:t>
            </w:r>
          </w:p>
        </w:tc>
        <w:tc>
          <w:tcPr>
            <w:tcW w:w="2680" w:type="dxa"/>
            <w:vAlign w:val="bottom"/>
            <w:vMerge w:val="continue"/>
          </w:tcPr>
          <w:p>
            <w:pPr>
              <w:spacing w:after="0"/>
              <w:rPr>
                <w:sz w:val="13"/>
                <w:szCs w:val="13"/>
                <w:color w:val="auto"/>
              </w:rPr>
            </w:pPr>
          </w:p>
        </w:tc>
        <w:tc>
          <w:tcPr>
            <w:tcW w:w="2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14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580" w:type="dxa"/>
            <w:vAlign w:val="bottom"/>
            <w:vMerge w:val="continue"/>
          </w:tcPr>
          <w:p>
            <w:pPr>
              <w:spacing w:after="0"/>
              <w:rPr>
                <w:sz w:val="10"/>
                <w:szCs w:val="10"/>
                <w:color w:val="auto"/>
              </w:rPr>
            </w:pPr>
          </w:p>
        </w:tc>
        <w:tc>
          <w:tcPr>
            <w:tcW w:w="268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Kevin Freeman</w:t>
      </w:r>
    </w:p>
    <w:p>
      <w:pPr>
        <w:spacing w:after="0" w:line="14" w:lineRule="exact"/>
        <w:rPr>
          <w:sz w:val="20"/>
          <w:szCs w:val="20"/>
          <w:color w:val="auto"/>
        </w:rPr>
      </w:pP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right="1000"/>
        <w:spacing w:after="0" w:line="256" w:lineRule="auto"/>
        <w:rPr>
          <w:sz w:val="20"/>
          <w:szCs w:val="20"/>
          <w:color w:val="auto"/>
        </w:rPr>
      </w:pPr>
      <w:r>
        <w:rPr>
          <w:rFonts w:ascii="Times New Roman" w:cs="Times New Roman" w:eastAsia="Times New Roman" w:hAnsi="Times New Roman"/>
          <w:sz w:val="22"/>
          <w:szCs w:val="22"/>
          <w:color w:val="auto"/>
        </w:rPr>
        <w:t>South Jordan UT 84095 Kevin Freeman</w:t>
      </w:r>
    </w:p>
    <w:p>
      <w:pPr>
        <w:ind w:left="40"/>
        <w:spacing w:after="0" w:line="230" w:lineRule="auto"/>
        <w:rPr>
          <w:sz w:val="20"/>
          <w:szCs w:val="20"/>
          <w:color w:val="auto"/>
        </w:rPr>
      </w:pPr>
      <w:r>
        <w:rPr>
          <w:rFonts w:ascii="Times New Roman" w:cs="Times New Roman" w:eastAsia="Times New Roman" w:hAnsi="Times New Roman"/>
          <w:sz w:val="22"/>
          <w:szCs w:val="22"/>
          <w:color w:val="auto"/>
        </w:rPr>
        <w:t>c/o 10897 South River From Parkway #100</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South Jordan  UT  84095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2680" w:type="dxa"/>
            <w:vAlign w:val="bottom"/>
            <w:gridSpan w:val="2"/>
          </w:tcPr>
          <w:p>
            <w:pPr>
              <w:jc w:val="right"/>
              <w:ind w:right="592"/>
              <w:spacing w:after="0"/>
              <w:rPr>
                <w:sz w:val="20"/>
                <w:szCs w:val="20"/>
                <w:color w:val="auto"/>
              </w:rPr>
            </w:pPr>
            <w:r>
              <w:rPr>
                <w:rFonts w:ascii="Times New Roman" w:cs="Times New Roman" w:eastAsia="Times New Roman" w:hAnsi="Times New Roman"/>
                <w:sz w:val="22"/>
                <w:szCs w:val="22"/>
                <w:color w:val="auto"/>
              </w:rPr>
              <w:t>12/01/2025 16401</w:t>
            </w:r>
          </w:p>
        </w:tc>
        <w:tc>
          <w:tcPr>
            <w:tcW w:w="1580" w:type="dxa"/>
            <w:vAlign w:val="bottom"/>
          </w:tcPr>
          <w:p>
            <w:pPr>
              <w:jc w:val="right"/>
              <w:ind w:right="552"/>
              <w:spacing w:after="0"/>
              <w:rPr>
                <w:sz w:val="20"/>
                <w:szCs w:val="20"/>
                <w:color w:val="auto"/>
              </w:rPr>
            </w:pPr>
            <w:r>
              <w:rPr>
                <w:rFonts w:ascii="Times New Roman" w:cs="Times New Roman" w:eastAsia="Times New Roman" w:hAnsi="Times New Roman"/>
                <w:sz w:val="22"/>
                <w:szCs w:val="22"/>
                <w:color w:val="auto"/>
              </w:rPr>
              <w:t>47566.18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540" w:type="dxa"/>
            <w:vAlign w:val="bottom"/>
          </w:tcPr>
          <w:p>
            <w:pPr>
              <w:spacing w:after="0"/>
              <w:rPr>
                <w:sz w:val="20"/>
                <w:szCs w:val="20"/>
                <w:color w:val="auto"/>
              </w:rPr>
            </w:pPr>
            <w:r>
              <w:rPr>
                <w:rFonts w:ascii="Times New Roman" w:cs="Times New Roman" w:eastAsia="Times New Roman" w:hAnsi="Times New Roman"/>
                <w:sz w:val="22"/>
                <w:szCs w:val="22"/>
                <w:color w:val="auto"/>
              </w:rPr>
              <w:t>Restricted Stock</w:t>
            </w:r>
          </w:p>
        </w:tc>
        <w:tc>
          <w:tcPr>
            <w:tcW w:w="30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rPr>
              <w:t>02/26/2026 6614</w:t>
            </w:r>
          </w:p>
        </w:tc>
        <w:tc>
          <w:tcPr>
            <w:tcW w:w="12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11559.95</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060" w:type="dxa"/>
            <w:vAlign w:val="bottom"/>
          </w:tcPr>
          <w:p>
            <w:pPr>
              <w:spacing w:after="0"/>
              <w:rPr>
                <w:sz w:val="24"/>
                <w:szCs w:val="24"/>
                <w:color w:val="auto"/>
              </w:rPr>
            </w:pP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03/02/2026</w:t>
            </w:r>
          </w:p>
        </w:tc>
      </w:tr>
      <w:tr>
        <w:trPr>
          <w:trHeight w:val="297"/>
        </w:trPr>
        <w:tc>
          <w:tcPr>
            <w:tcW w:w="33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06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Kevin Freeman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2026-03-02T18:16:18Z</dcterms:created>
  <dcterms:modified xsi:type="dcterms:W3CDTF">2026-03-02T18:16:18Z</dcterms:modified>
</cp:coreProperties>
</file>